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Project I need done: 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https://teacher.desmos.com/activitybuilder/custom/604005626bc63a360194adb9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eacher.desmos.com/activitybuilder/custom/604005626bc63a360194ad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